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83" w:rsidRDefault="008A2183" w:rsidP="008A2183">
      <w:pPr>
        <w:pStyle w:val="Heading3"/>
        <w:rPr>
          <w:rFonts w:ascii="Garamond" w:hAnsi="Garamond"/>
          <w:b w:val="0"/>
          <w:color w:val="000000"/>
          <w:sz w:val="24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b w:val="0"/>
          <w:color w:val="000000"/>
          <w:sz w:val="24"/>
          <w:szCs w:val="32"/>
        </w:rPr>
        <w:t>Leslie Sloan</w:t>
      </w:r>
    </w:p>
    <w:p w:rsidR="008A2183" w:rsidRDefault="008A2183" w:rsidP="008A2183">
      <w:pPr>
        <w:pStyle w:val="Heading3"/>
        <w:rPr>
          <w:rFonts w:ascii="Garamond" w:hAnsi="Garamond" w:cs="Arial"/>
          <w:color w:val="000000"/>
          <w:sz w:val="32"/>
          <w:szCs w:val="32"/>
        </w:rPr>
      </w:pPr>
      <w:r>
        <w:rPr>
          <w:rFonts w:ascii="Garamond" w:hAnsi="Garamond"/>
          <w:b w:val="0"/>
          <w:color w:val="000000"/>
          <w:sz w:val="24"/>
          <w:szCs w:val="32"/>
        </w:rPr>
        <w:tab/>
      </w:r>
      <w:r>
        <w:rPr>
          <w:rFonts w:ascii="Garamond" w:hAnsi="Garamond"/>
          <w:b w:val="0"/>
          <w:color w:val="000000"/>
          <w:sz w:val="24"/>
          <w:szCs w:val="32"/>
        </w:rPr>
        <w:tab/>
      </w:r>
      <w:r>
        <w:rPr>
          <w:rFonts w:ascii="Garamond" w:hAnsi="Garamond"/>
          <w:b w:val="0"/>
          <w:color w:val="000000"/>
          <w:sz w:val="24"/>
          <w:szCs w:val="32"/>
        </w:rPr>
        <w:tab/>
      </w:r>
      <w:r>
        <w:rPr>
          <w:rFonts w:ascii="Garamond" w:hAnsi="Garamond"/>
          <w:b w:val="0"/>
          <w:color w:val="000000"/>
          <w:sz w:val="24"/>
          <w:szCs w:val="32"/>
        </w:rPr>
        <w:tab/>
      </w:r>
      <w:r>
        <w:rPr>
          <w:rFonts w:ascii="Garamond" w:hAnsi="Garamond"/>
          <w:b w:val="0"/>
          <w:color w:val="000000"/>
          <w:sz w:val="24"/>
          <w:szCs w:val="32"/>
        </w:rPr>
        <w:tab/>
      </w:r>
      <w:r>
        <w:rPr>
          <w:rFonts w:ascii="Garamond" w:hAnsi="Garamond"/>
          <w:b w:val="0"/>
          <w:color w:val="000000"/>
          <w:sz w:val="24"/>
          <w:szCs w:val="32"/>
        </w:rPr>
        <w:tab/>
      </w:r>
      <w:r>
        <w:rPr>
          <w:rFonts w:ascii="Garamond" w:hAnsi="Garamond"/>
          <w:b w:val="0"/>
          <w:color w:val="000000"/>
          <w:sz w:val="24"/>
          <w:szCs w:val="32"/>
        </w:rPr>
        <w:tab/>
      </w:r>
      <w:r>
        <w:rPr>
          <w:rFonts w:ascii="Garamond" w:hAnsi="Garamond"/>
          <w:b w:val="0"/>
          <w:color w:val="000000"/>
          <w:sz w:val="24"/>
          <w:szCs w:val="32"/>
        </w:rPr>
        <w:tab/>
      </w:r>
      <w:r>
        <w:rPr>
          <w:rFonts w:ascii="Garamond" w:hAnsi="Garamond"/>
          <w:b w:val="0"/>
          <w:color w:val="000000"/>
          <w:sz w:val="24"/>
          <w:szCs w:val="32"/>
        </w:rPr>
        <w:tab/>
        <w:t>Elizabeth Ramaekers</w:t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  <w:r>
        <w:rPr>
          <w:rFonts w:ascii="Garamond" w:hAnsi="Garamond"/>
          <w:color w:val="000000"/>
          <w:sz w:val="32"/>
          <w:szCs w:val="32"/>
        </w:rPr>
        <w:tab/>
      </w:r>
    </w:p>
    <w:p w:rsidR="008A2183" w:rsidRDefault="008A2183" w:rsidP="008A2183">
      <w:pPr>
        <w:pStyle w:val="Heading3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4"/>
          <w:szCs w:val="24"/>
          <w:u w:val="single"/>
        </w:rPr>
        <w:t>Title of Lesson:</w:t>
      </w:r>
      <w:r>
        <w:rPr>
          <w:rFonts w:ascii="Garamond" w:hAnsi="Garamond" w:cs="Arial"/>
          <w:b w:val="0"/>
          <w:color w:val="000000"/>
          <w:sz w:val="24"/>
          <w:szCs w:val="24"/>
        </w:rPr>
        <w:t xml:space="preserve">  Just Dance</w:t>
      </w:r>
    </w:p>
    <w:p w:rsidR="008A2183" w:rsidRDefault="008A2183" w:rsidP="008A2183">
      <w:pPr>
        <w:rPr>
          <w:sz w:val="22"/>
          <w:szCs w:val="22"/>
        </w:rPr>
      </w:pPr>
      <w:r>
        <w:tab/>
      </w:r>
      <w:r>
        <w:tab/>
        <w:t xml:space="preserve">       </w:t>
      </w:r>
    </w:p>
    <w:p w:rsidR="008A2183" w:rsidRDefault="008A2183" w:rsidP="008A2183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  <w:u w:val="single"/>
        </w:rPr>
        <w:t xml:space="preserve">Arts Discipline: </w:t>
      </w:r>
      <w:r>
        <w:rPr>
          <w:rFonts w:ascii="Garamond" w:hAnsi="Garamond"/>
          <w:color w:val="000000"/>
        </w:rPr>
        <w:t xml:space="preserve"> Dance</w:t>
      </w:r>
    </w:p>
    <w:p w:rsidR="008A2183" w:rsidRDefault="008A2183" w:rsidP="008A2183">
      <w:pPr>
        <w:rPr>
          <w:rFonts w:ascii="Garamond" w:hAnsi="Garamond"/>
          <w:b/>
          <w:color w:val="000000"/>
          <w:u w:val="single"/>
        </w:rPr>
      </w:pPr>
    </w:p>
    <w:p w:rsidR="008A2183" w:rsidRDefault="008A2183" w:rsidP="008A2183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  <w:u w:val="single"/>
        </w:rPr>
        <w:t xml:space="preserve">Short Overview of the Lesson: </w:t>
      </w:r>
      <w:r>
        <w:rPr>
          <w:rFonts w:ascii="Garamond" w:hAnsi="Garamond"/>
          <w:color w:val="000000"/>
        </w:rPr>
        <w:t xml:space="preserve"> Expressing movement to music, pictures, books (To &amp;Fro Fast &amp; Slow by </w:t>
      </w:r>
      <w:proofErr w:type="spellStart"/>
      <w:r>
        <w:rPr>
          <w:rFonts w:ascii="Garamond" w:hAnsi="Garamond"/>
          <w:color w:val="000000"/>
        </w:rPr>
        <w:t>Durga</w:t>
      </w:r>
      <w:proofErr w:type="spellEnd"/>
      <w:r>
        <w:rPr>
          <w:rFonts w:ascii="Garamond" w:hAnsi="Garamond"/>
          <w:color w:val="000000"/>
        </w:rPr>
        <w:t xml:space="preserve"> Bernhard), and props.</w:t>
      </w:r>
    </w:p>
    <w:p w:rsidR="008A2183" w:rsidRDefault="008A2183" w:rsidP="008A2183">
      <w:pPr>
        <w:rPr>
          <w:rFonts w:ascii="Garamond" w:hAnsi="Garamond"/>
          <w:color w:val="000000"/>
        </w:rPr>
      </w:pPr>
    </w:p>
    <w:p w:rsidR="008A2183" w:rsidRDefault="008A2183" w:rsidP="008A2183">
      <w:pPr>
        <w:rPr>
          <w:rFonts w:ascii="Garamond" w:hAnsi="Garamond"/>
          <w:i/>
          <w:color w:val="000000"/>
        </w:rPr>
      </w:pPr>
    </w:p>
    <w:p w:rsidR="008A2183" w:rsidRPr="006A30B0" w:rsidRDefault="008A2183" w:rsidP="008A2183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  <w:u w:val="single"/>
        </w:rPr>
        <w:t>Arts Vocabulary:</w:t>
      </w:r>
      <w:r>
        <w:rPr>
          <w:rFonts w:ascii="Garamond" w:hAnsi="Garamond"/>
          <w:color w:val="000000"/>
        </w:rPr>
        <w:t xml:space="preserve">, General space, self-space, freeze, props, hop, slide, stretch, and shake, improvisation. </w:t>
      </w:r>
    </w:p>
    <w:p w:rsidR="008A2183" w:rsidRDefault="008A2183" w:rsidP="008A2183">
      <w:pPr>
        <w:rPr>
          <w:rFonts w:ascii="Garamond" w:hAnsi="Garamond"/>
          <w:b/>
          <w:color w:val="000000"/>
          <w:u w:val="single"/>
        </w:rPr>
      </w:pPr>
    </w:p>
    <w:p w:rsidR="008A2183" w:rsidRDefault="008A2183" w:rsidP="008A2183">
      <w:pPr>
        <w:rPr>
          <w:rFonts w:ascii="Garamond" w:hAnsi="Garamond"/>
          <w:b/>
          <w:color w:val="000000"/>
          <w:u w:val="single"/>
        </w:rPr>
      </w:pPr>
    </w:p>
    <w:p w:rsidR="008A2183" w:rsidRDefault="008A2183" w:rsidP="008A2183">
      <w:pPr>
        <w:rPr>
          <w:rFonts w:ascii="Garamond" w:hAnsi="Garamond"/>
          <w:b/>
          <w:color w:val="000000"/>
          <w:u w:val="single"/>
        </w:rPr>
      </w:pPr>
    </w:p>
    <w:p w:rsidR="008A2183" w:rsidRDefault="008A2183" w:rsidP="008A2183">
      <w:pPr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Specific Standard(s) this lesson addresses:</w:t>
      </w:r>
    </w:p>
    <w:p w:rsidR="008A2183" w:rsidRDefault="008A2183" w:rsidP="008A2183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Component Strand:  Creative Expression</w:t>
      </w:r>
    </w:p>
    <w:p w:rsidR="008A2183" w:rsidRDefault="008A2183" w:rsidP="008A2183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Standard Grade Level:  First grade</w:t>
      </w:r>
    </w:p>
    <w:p w:rsidR="008A2183" w:rsidRDefault="008A2183" w:rsidP="008A2183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Standard:  2.2 Respond in movement to a wide range of stimuli (e.g., music, books, pictures, rhymes, fabric, props</w:t>
      </w:r>
    </w:p>
    <w:p w:rsidR="008A2183" w:rsidRDefault="008A2183" w:rsidP="008A2183">
      <w:pPr>
        <w:rPr>
          <w:rFonts w:ascii="Garamond" w:hAnsi="Garamond"/>
          <w:color w:val="000000"/>
          <w:sz w:val="22"/>
          <w:szCs w:val="22"/>
        </w:rPr>
      </w:pPr>
    </w:p>
    <w:p w:rsidR="008A2183" w:rsidRDefault="008A2183" w:rsidP="008A2183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Component Strand: </w:t>
      </w:r>
    </w:p>
    <w:p w:rsidR="008A2183" w:rsidRDefault="008A2183" w:rsidP="008A2183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Standard Grade </w:t>
      </w:r>
      <w:r w:rsidRPr="00BA4A8C">
        <w:rPr>
          <w:rFonts w:ascii="Garamond" w:hAnsi="Garamond"/>
          <w:color w:val="000000"/>
          <w:sz w:val="22"/>
          <w:szCs w:val="22"/>
        </w:rPr>
        <w:t>Level</w:t>
      </w:r>
      <w:r>
        <w:rPr>
          <w:rFonts w:ascii="Garamond" w:hAnsi="Garamond"/>
          <w:b/>
          <w:color w:val="000000"/>
          <w:sz w:val="22"/>
          <w:szCs w:val="22"/>
        </w:rPr>
        <w:t xml:space="preserve">: </w:t>
      </w:r>
    </w:p>
    <w:p w:rsidR="008A2183" w:rsidRDefault="008A2183" w:rsidP="008A2183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Standard: </w:t>
      </w:r>
    </w:p>
    <w:p w:rsidR="008A2183" w:rsidRDefault="008A2183" w:rsidP="008A2183">
      <w:pPr>
        <w:rPr>
          <w:rFonts w:ascii="Garamond" w:hAnsi="Garamond"/>
          <w:color w:val="000000"/>
        </w:rPr>
      </w:pPr>
    </w:p>
    <w:p w:rsidR="008A2183" w:rsidRDefault="008A2183" w:rsidP="008A2183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  <w:u w:val="single"/>
        </w:rPr>
        <w:t>Skills and Knowledge:</w:t>
      </w:r>
      <w:r>
        <w:rPr>
          <w:rFonts w:ascii="Garamond" w:hAnsi="Garamond"/>
          <w:color w:val="000000"/>
        </w:rPr>
        <w:t xml:space="preserve">  </w:t>
      </w:r>
      <w:r>
        <w:rPr>
          <w:rFonts w:ascii="Garamond" w:hAnsi="Garamond"/>
          <w:color w:val="000000"/>
          <w:sz w:val="22"/>
          <w:szCs w:val="22"/>
        </w:rPr>
        <w:t xml:space="preserve">What will students know and be able to do and a result of participating in this lesson? (These should directly relate to the art standard you have chosen).  </w:t>
      </w:r>
    </w:p>
    <w:p w:rsidR="008A2183" w:rsidRDefault="008A2183" w:rsidP="008A2183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i/>
          <w:color w:val="000000"/>
          <w:sz w:val="22"/>
          <w:szCs w:val="22"/>
        </w:rPr>
        <w:t xml:space="preserve">Previously Developed Skills and Knowledge: </w:t>
      </w:r>
      <w:r>
        <w:rPr>
          <w:rFonts w:ascii="Garamond" w:hAnsi="Garamond"/>
          <w:color w:val="000000"/>
          <w:sz w:val="22"/>
          <w:szCs w:val="22"/>
        </w:rPr>
        <w:t>(What students learned in a previous lesson that will be utilized in this lesson)</w:t>
      </w:r>
      <w:proofErr w:type="gramStart"/>
      <w:r>
        <w:rPr>
          <w:rFonts w:ascii="Garamond" w:hAnsi="Garamond"/>
          <w:color w:val="000000"/>
          <w:sz w:val="22"/>
          <w:szCs w:val="22"/>
        </w:rPr>
        <w:t>:</w:t>
      </w:r>
      <w:proofErr w:type="gramEnd"/>
    </w:p>
    <w:p w:rsidR="008A2183" w:rsidRDefault="008A2183" w:rsidP="008A2183">
      <w:pPr>
        <w:ind w:left="720"/>
        <w:rPr>
          <w:rFonts w:ascii="Garamond" w:hAnsi="Garamond"/>
          <w:color w:val="000000"/>
        </w:rPr>
      </w:pPr>
    </w:p>
    <w:p w:rsidR="008A2183" w:rsidRDefault="008A2183" w:rsidP="008A2183">
      <w:pPr>
        <w:ind w:left="720"/>
        <w:rPr>
          <w:rFonts w:ascii="Garamond" w:hAnsi="Garamond"/>
          <w:color w:val="000000"/>
        </w:rPr>
      </w:pPr>
    </w:p>
    <w:p w:rsidR="008A2183" w:rsidRDefault="008A2183" w:rsidP="008A2183">
      <w:pPr>
        <w:ind w:left="720"/>
        <w:rPr>
          <w:rFonts w:ascii="Garamond" w:hAnsi="Garamond"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69"/>
        <w:gridCol w:w="4679"/>
      </w:tblGrid>
      <w:tr w:rsidR="008A2183">
        <w:trPr>
          <w:trHeight w:val="296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83" w:rsidRDefault="008A2183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New Knowledge (what students will know)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83" w:rsidRDefault="008A2183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New Skills (what students will be able to do)</w:t>
            </w:r>
          </w:p>
        </w:tc>
      </w:tr>
      <w:tr w:rsidR="008A2183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83" w:rsidRDefault="008A2183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83" w:rsidRDefault="008A2183">
            <w:pPr>
              <w:rPr>
                <w:rFonts w:ascii="Calibri" w:eastAsia="Calibri" w:hAnsi="Calibri"/>
                <w:sz w:val="20"/>
              </w:rPr>
            </w:pPr>
          </w:p>
        </w:tc>
      </w:tr>
      <w:tr w:rsidR="008A2183">
        <w:trPr>
          <w:trHeight w:val="84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General space and self-space.</w:t>
            </w: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High and low movement.</w:t>
            </w: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Forward and backward movements.</w:t>
            </w: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Fast, slow, and freeze speeds.</w:t>
            </w: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Hop, slide, stretch, and shake movements.</w:t>
            </w:r>
          </w:p>
          <w:p w:rsidR="008A2183" w:rsidRDefault="008A2183" w:rsidP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Improvisation.</w:t>
            </w: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 w:rsidP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Create movement within a general space while maintaining their self-space.  </w:t>
            </w:r>
          </w:p>
          <w:p w:rsidR="008A2183" w:rsidRDefault="008A2183" w:rsidP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Create high and low movement to a picture.</w:t>
            </w:r>
          </w:p>
          <w:p w:rsidR="008A2183" w:rsidRDefault="008A2183" w:rsidP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Create forward and backward, fast and slow movement to a story.</w:t>
            </w:r>
          </w:p>
          <w:p w:rsidR="008A2183" w:rsidRDefault="008A2183" w:rsidP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Create hop, slide, stretch, and shake movement to props.</w:t>
            </w:r>
          </w:p>
          <w:p w:rsidR="008A2183" w:rsidRDefault="008A2183" w:rsidP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Improvising a series of movements to music.</w:t>
            </w: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:rsidR="008A2183" w:rsidRDefault="008A2183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A2183" w:rsidRDefault="008A2183" w:rsidP="008A2183">
      <w:pPr>
        <w:rPr>
          <w:rFonts w:ascii="Garamond" w:hAnsi="Garamond"/>
          <w:b/>
          <w:color w:val="000000"/>
          <w:u w:val="single"/>
        </w:rPr>
      </w:pPr>
    </w:p>
    <w:p w:rsidR="008A2183" w:rsidRDefault="008A2183" w:rsidP="008A2183">
      <w:pPr>
        <w:rPr>
          <w:rFonts w:ascii="Garamond" w:hAnsi="Garamond"/>
          <w:b/>
          <w:color w:val="000000"/>
          <w:u w:val="single"/>
        </w:rPr>
      </w:pPr>
    </w:p>
    <w:p w:rsidR="008A2183" w:rsidRDefault="008A2183" w:rsidP="008A2183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  <w:u w:val="single"/>
        </w:rPr>
        <w:t>Instructional Materials Needed:</w:t>
      </w:r>
      <w:r>
        <w:rPr>
          <w:rFonts w:ascii="Garamond" w:hAnsi="Garamond"/>
          <w:color w:val="000000"/>
        </w:rPr>
        <w:t xml:space="preserve"> Music, CD-Player, books, pictures, and props.</w:t>
      </w:r>
    </w:p>
    <w:p w:rsidR="008A2183" w:rsidRDefault="008A2183" w:rsidP="008A2183">
      <w:pPr>
        <w:rPr>
          <w:rFonts w:ascii="Garamond" w:hAnsi="Garamond"/>
          <w:color w:val="000000"/>
        </w:rPr>
      </w:pPr>
    </w:p>
    <w:p w:rsidR="008A2183" w:rsidRDefault="008A2183" w:rsidP="008A2183">
      <w:pPr>
        <w:rPr>
          <w:rFonts w:ascii="Garamond" w:hAnsi="Garamond"/>
          <w:color w:val="000000"/>
        </w:rPr>
      </w:pPr>
    </w:p>
    <w:p w:rsidR="008A2183" w:rsidRDefault="008A2183" w:rsidP="008A2183">
      <w:pPr>
        <w:rPr>
          <w:rFonts w:ascii="Garamond" w:hAnsi="Garamond"/>
          <w:color w:val="000000"/>
        </w:rPr>
      </w:pPr>
    </w:p>
    <w:p w:rsidR="008A2183" w:rsidRDefault="008A2183" w:rsidP="008A2183">
      <w:pPr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Teaching Procedures/Lesson Structure:</w:t>
      </w:r>
    </w:p>
    <w:p w:rsidR="008A2183" w:rsidRDefault="008A2183" w:rsidP="008A2183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 Warm-up Activity</w:t>
      </w:r>
      <w:r>
        <w:rPr>
          <w:rFonts w:ascii="Garamond" w:hAnsi="Garamond"/>
          <w:color w:val="000000"/>
        </w:rPr>
        <w:t xml:space="preserve"> (warming up the body and the mind, introducing new concepts, reviewing concepts already taught): Introduce movement in general space and self-space demonstrating an imaginary ring around the body as self-space and walking around the room to show general space.  Self-space, general space, high/low levels, and forward/backward movement fall under the concept of space.  Fast, slow, and </w:t>
      </w:r>
      <w:proofErr w:type="gramStart"/>
      <w:r>
        <w:rPr>
          <w:rFonts w:ascii="Garamond" w:hAnsi="Garamond"/>
          <w:color w:val="000000"/>
        </w:rPr>
        <w:t>freeze are</w:t>
      </w:r>
      <w:proofErr w:type="gramEnd"/>
      <w:r>
        <w:rPr>
          <w:rFonts w:ascii="Garamond" w:hAnsi="Garamond"/>
          <w:color w:val="000000"/>
        </w:rPr>
        <w:t xml:space="preserve"> speeds under the concept of time.  </w:t>
      </w:r>
      <w:proofErr w:type="spellStart"/>
      <w:r>
        <w:rPr>
          <w:rFonts w:ascii="Garamond" w:hAnsi="Garamond"/>
          <w:color w:val="000000"/>
        </w:rPr>
        <w:t>Locomotor</w:t>
      </w:r>
      <w:proofErr w:type="spellEnd"/>
      <w:r>
        <w:rPr>
          <w:rFonts w:ascii="Garamond" w:hAnsi="Garamond"/>
          <w:color w:val="000000"/>
        </w:rPr>
        <w:t xml:space="preserve"> movements include hop, slide, </w:t>
      </w:r>
      <w:proofErr w:type="gramStart"/>
      <w:r>
        <w:rPr>
          <w:rFonts w:ascii="Garamond" w:hAnsi="Garamond"/>
          <w:color w:val="000000"/>
        </w:rPr>
        <w:t>stretch</w:t>
      </w:r>
      <w:proofErr w:type="gramEnd"/>
      <w:r>
        <w:rPr>
          <w:rFonts w:ascii="Garamond" w:hAnsi="Garamond"/>
          <w:color w:val="000000"/>
        </w:rPr>
        <w:t xml:space="preserve"> and shake and are all concepts of movement.  Introduce and model the concept of freezing.  Introduce and model how to hop, slide, stretch and shake.</w:t>
      </w: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Default="008A2183" w:rsidP="008A2183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Exploring the Concept </w:t>
      </w:r>
      <w:r>
        <w:rPr>
          <w:rFonts w:ascii="Garamond" w:hAnsi="Garamond"/>
          <w:color w:val="000000"/>
        </w:rPr>
        <w:t>(understanding the concepts and elements through guided exploration from the instructor): Practice all of the movements of hop, slide, stretch, and shake without stimuli.</w:t>
      </w: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Default="008A2183" w:rsidP="008A2183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Developing Skills &amp; Creating </w:t>
      </w:r>
      <w:r>
        <w:rPr>
          <w:rFonts w:ascii="Garamond" w:hAnsi="Garamond"/>
          <w:color w:val="000000"/>
        </w:rPr>
        <w:t xml:space="preserve">(practicing and refining the concepts, allowing opportunities for students to apply the concepts to creating their own work of art):  </w:t>
      </w:r>
    </w:p>
    <w:p w:rsidR="008A2183" w:rsidRDefault="008A2183" w:rsidP="008A2183">
      <w:pPr>
        <w:ind w:left="720"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Dance #1:  Students will practice using high and low movement with their bodies to express what they see in a variety of pictures.  Dance #2:  Practice forward, backward, fast and slow movement to a story. Dance #3:  Practice hop, slide, stretch, and shake movements to a variety of props.  Dance #4:  Do an improvisational dance to music using any of the movements practiced.</w:t>
      </w: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Default="008A2183" w:rsidP="008A2183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Performing/Displaying the Work of Art </w:t>
      </w:r>
      <w:r>
        <w:rPr>
          <w:rFonts w:ascii="Garamond" w:hAnsi="Garamond"/>
          <w:color w:val="000000"/>
        </w:rPr>
        <w:t xml:space="preserve">(opportunities for students to perform/display their creations with feedback.  This is always informal (no outside audience) as students develop skills:  Students will be put into three groups of seven or eight.  Each group will perform an improvised dance phrase to music while the other two groups are the audience.  </w:t>
      </w:r>
    </w:p>
    <w:p w:rsidR="008A2183" w:rsidRPr="005754E8" w:rsidRDefault="008A2183" w:rsidP="008A2183">
      <w:pPr>
        <w:ind w:left="720" w:right="198"/>
        <w:rPr>
          <w:rFonts w:ascii="Garamond" w:hAnsi="Garamond"/>
          <w:color w:val="000000"/>
        </w:rPr>
      </w:pP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Pr="007853C8" w:rsidRDefault="008A2183" w:rsidP="008A2183">
      <w:pPr>
        <w:numPr>
          <w:ilvl w:val="0"/>
          <w:numId w:val="1"/>
        </w:num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Observation/Feedback</w:t>
      </w:r>
      <w:r>
        <w:rPr>
          <w:rFonts w:ascii="Garamond" w:hAnsi="Garamond"/>
          <w:color w:val="000000"/>
        </w:rPr>
        <w:t xml:space="preserve"> (making observations about one’s own work and the work of others). </w:t>
      </w:r>
      <w:r>
        <w:rPr>
          <w:rFonts w:ascii="Garamond" w:hAnsi="Garamond"/>
          <w:b/>
          <w:i/>
          <w:color w:val="000000"/>
        </w:rPr>
        <w:t xml:space="preserve">Provide 5 questions that you could use to ask students about their own work and the work of others. </w:t>
      </w:r>
    </w:p>
    <w:p w:rsidR="008A2183" w:rsidRPr="000D4B24" w:rsidRDefault="008A2183" w:rsidP="008A2183">
      <w:pPr>
        <w:ind w:firstLine="720"/>
        <w:rPr>
          <w:rFonts w:ascii="Garamond" w:eastAsia="Calibri" w:hAnsi="Garamond"/>
        </w:rPr>
      </w:pPr>
      <w:proofErr w:type="gramStart"/>
      <w:r w:rsidRPr="000D4B24">
        <w:rPr>
          <w:rFonts w:ascii="Garamond" w:hAnsi="Garamond"/>
          <w:color w:val="000000"/>
        </w:rPr>
        <w:t xml:space="preserve">1.  </w:t>
      </w:r>
      <w:r w:rsidRPr="000D4B24">
        <w:rPr>
          <w:rFonts w:ascii="Garamond" w:eastAsia="Calibri" w:hAnsi="Garamond"/>
        </w:rPr>
        <w:t>Which</w:t>
      </w:r>
      <w:proofErr w:type="gramEnd"/>
      <w:r w:rsidRPr="000D4B24">
        <w:rPr>
          <w:rFonts w:ascii="Garamond" w:eastAsia="Calibri" w:hAnsi="Garamond"/>
        </w:rPr>
        <w:t xml:space="preserve"> of</w:t>
      </w:r>
      <w:r>
        <w:rPr>
          <w:rFonts w:ascii="Garamond" w:eastAsia="Calibri" w:hAnsi="Garamond"/>
        </w:rPr>
        <w:t xml:space="preserve"> the dance phrases used all three</w:t>
      </w:r>
      <w:r w:rsidRPr="000D4B24">
        <w:rPr>
          <w:rFonts w:ascii="Garamond" w:eastAsia="Calibri" w:hAnsi="Garamond"/>
        </w:rPr>
        <w:t xml:space="preserve"> speeds of movement?"</w:t>
      </w:r>
    </w:p>
    <w:p w:rsidR="008A2183" w:rsidRDefault="008A2183" w:rsidP="008A2183">
      <w:pPr>
        <w:ind w:left="720"/>
        <w:rPr>
          <w:rFonts w:ascii="Garamond" w:eastAsia="Calibri" w:hAnsi="Garamond"/>
        </w:rPr>
      </w:pPr>
      <w:r w:rsidRPr="000D4B24">
        <w:rPr>
          <w:rFonts w:ascii="Garamond" w:eastAsia="Calibri" w:hAnsi="Garamond"/>
        </w:rPr>
        <w:t xml:space="preserve">2.  Which of the dance phrases used the </w:t>
      </w:r>
      <w:proofErr w:type="spellStart"/>
      <w:r w:rsidRPr="000D4B24">
        <w:rPr>
          <w:rFonts w:ascii="Garamond" w:eastAsia="Calibri" w:hAnsi="Garamond"/>
        </w:rPr>
        <w:t>locomotor</w:t>
      </w:r>
      <w:proofErr w:type="spellEnd"/>
      <w:r w:rsidRPr="000D4B24">
        <w:rPr>
          <w:rFonts w:ascii="Garamond" w:eastAsia="Calibri" w:hAnsi="Garamond"/>
        </w:rPr>
        <w:t xml:space="preserve"> movements of hop, slide, and stretch?</w:t>
      </w:r>
    </w:p>
    <w:p w:rsidR="008A2183" w:rsidRDefault="008A2183" w:rsidP="008A2183">
      <w:pPr>
        <w:ind w:left="720"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3.  Which dance phrases used both directions of forward and backward and high and </w:t>
      </w:r>
      <w:proofErr w:type="gramStart"/>
      <w:r>
        <w:rPr>
          <w:rFonts w:ascii="Garamond" w:hAnsi="Garamond"/>
          <w:color w:val="000000"/>
        </w:rPr>
        <w:t>low</w:t>
      </w:r>
      <w:proofErr w:type="gramEnd"/>
      <w:r>
        <w:rPr>
          <w:rFonts w:ascii="Garamond" w:hAnsi="Garamond"/>
          <w:color w:val="000000"/>
        </w:rPr>
        <w:t xml:space="preserve"> </w:t>
      </w:r>
    </w:p>
    <w:p w:rsidR="008A2183" w:rsidRPr="009429D7" w:rsidRDefault="008A2183" w:rsidP="008A2183">
      <w:pPr>
        <w:ind w:left="720"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</w:t>
      </w:r>
      <w:proofErr w:type="gramStart"/>
      <w:r>
        <w:rPr>
          <w:rFonts w:ascii="Garamond" w:hAnsi="Garamond"/>
          <w:color w:val="000000"/>
        </w:rPr>
        <w:t>levels</w:t>
      </w:r>
      <w:proofErr w:type="gramEnd"/>
      <w:r>
        <w:rPr>
          <w:rFonts w:ascii="Garamond" w:hAnsi="Garamond"/>
          <w:color w:val="000000"/>
        </w:rPr>
        <w:t>?</w:t>
      </w:r>
    </w:p>
    <w:p w:rsidR="008A2183" w:rsidRPr="000D4B24" w:rsidRDefault="008A2183" w:rsidP="008A2183">
      <w:pPr>
        <w:ind w:left="720"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4</w:t>
      </w:r>
      <w:r w:rsidRPr="000D4B24">
        <w:rPr>
          <w:rFonts w:ascii="Garamond" w:hAnsi="Garamond"/>
          <w:color w:val="000000"/>
        </w:rPr>
        <w:t>.  Were any movements combined and used together?  If so, which ones?</w:t>
      </w:r>
    </w:p>
    <w:p w:rsidR="008A2183" w:rsidRPr="000D4B24" w:rsidRDefault="008A2183" w:rsidP="008A2183">
      <w:pPr>
        <w:ind w:left="720"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5</w:t>
      </w:r>
      <w:r w:rsidRPr="000D4B24">
        <w:rPr>
          <w:rFonts w:ascii="Garamond" w:hAnsi="Garamond"/>
          <w:color w:val="000000"/>
        </w:rPr>
        <w:t>.  How did you feel when you were moving to the music?</w:t>
      </w:r>
    </w:p>
    <w:p w:rsidR="008A2183" w:rsidRPr="000D4B24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  <w:u w:val="single"/>
        </w:rPr>
        <w:lastRenderedPageBreak/>
        <w:t>Evaluation &amp; Assessment:</w:t>
      </w:r>
      <w:r>
        <w:rPr>
          <w:rFonts w:ascii="Garamond" w:hAnsi="Garamond"/>
          <w:color w:val="000000"/>
        </w:rPr>
        <w:t xml:space="preserve"> How will you know if the student has acquired the skills and knowledge you were aiming for?  What assessment/evaluation tools might you use?  How will you check for understanding during the lesson?</w:t>
      </w: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Through teacher observation, students will be assessed on how use space, and a variety of movement during the improvising to music portion of the lesson.</w:t>
      </w: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Students will also be assessed based on the following rubric:</w:t>
      </w:r>
    </w:p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tbl>
      <w:tblPr>
        <w:tblW w:w="7920" w:type="dxa"/>
        <w:tblInd w:w="92" w:type="dxa"/>
        <w:tblLook w:val="0000"/>
      </w:tblPr>
      <w:tblGrid>
        <w:gridCol w:w="1740"/>
        <w:gridCol w:w="2060"/>
        <w:gridCol w:w="2060"/>
        <w:gridCol w:w="2060"/>
      </w:tblGrid>
      <w:tr w:rsidR="008A2183" w:rsidRPr="00646A7F">
        <w:trPr>
          <w:trHeight w:val="26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183" w:rsidRPr="00646A7F" w:rsidRDefault="008A2183" w:rsidP="008A2183">
            <w:pPr>
              <w:rPr>
                <w:rFonts w:ascii="Verdana" w:eastAsia="Calibri" w:hAnsi="Verdana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183" w:rsidRPr="00646A7F" w:rsidRDefault="008A2183" w:rsidP="008A2183">
            <w:pPr>
              <w:jc w:val="center"/>
              <w:rPr>
                <w:rFonts w:ascii="Verdana" w:eastAsia="Calibri" w:hAnsi="Verdana"/>
                <w:sz w:val="20"/>
              </w:rPr>
            </w:pPr>
            <w:r w:rsidRPr="00646A7F">
              <w:rPr>
                <w:rFonts w:ascii="Verdana" w:eastAsia="Calibri" w:hAnsi="Verdana"/>
                <w:sz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183" w:rsidRPr="00646A7F" w:rsidRDefault="008A2183" w:rsidP="008A2183">
            <w:pPr>
              <w:jc w:val="center"/>
              <w:rPr>
                <w:rFonts w:ascii="Verdana" w:eastAsia="Calibri" w:hAnsi="Verdana"/>
                <w:sz w:val="20"/>
              </w:rPr>
            </w:pPr>
            <w:r w:rsidRPr="00646A7F">
              <w:rPr>
                <w:rFonts w:ascii="Verdana" w:eastAsia="Calibri" w:hAnsi="Verdana"/>
                <w:sz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183" w:rsidRPr="00646A7F" w:rsidRDefault="008A2183" w:rsidP="008A2183">
            <w:pPr>
              <w:jc w:val="center"/>
              <w:rPr>
                <w:rFonts w:ascii="Verdana" w:eastAsia="Calibri" w:hAnsi="Verdana"/>
                <w:sz w:val="20"/>
              </w:rPr>
            </w:pPr>
            <w:r w:rsidRPr="00646A7F">
              <w:rPr>
                <w:rFonts w:ascii="Verdana" w:eastAsia="Calibri" w:hAnsi="Verdana"/>
                <w:sz w:val="20"/>
              </w:rPr>
              <w:t>3</w:t>
            </w:r>
          </w:p>
        </w:tc>
      </w:tr>
      <w:tr w:rsidR="008A2183" w:rsidRPr="00646A7F">
        <w:trPr>
          <w:trHeight w:val="16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183" w:rsidRPr="00646A7F" w:rsidRDefault="008A2183" w:rsidP="008A2183">
            <w:pPr>
              <w:rPr>
                <w:rFonts w:ascii="Verdana" w:eastAsia="Calibri" w:hAnsi="Verdana"/>
                <w:sz w:val="20"/>
              </w:rPr>
            </w:pPr>
            <w:r w:rsidRPr="00646A7F">
              <w:rPr>
                <w:rFonts w:ascii="Verdana" w:eastAsia="Calibri" w:hAnsi="Verdana"/>
                <w:sz w:val="20"/>
              </w:rPr>
              <w:t>Creating movement to a music, books, pictures, and props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183" w:rsidRPr="00646A7F" w:rsidRDefault="008A2183" w:rsidP="008A2183">
            <w:pPr>
              <w:rPr>
                <w:rFonts w:ascii="Verdana" w:eastAsia="Calibri" w:hAnsi="Verdana"/>
                <w:sz w:val="20"/>
              </w:rPr>
            </w:pPr>
            <w:r w:rsidRPr="00646A7F">
              <w:rPr>
                <w:rFonts w:ascii="Verdana" w:eastAsia="Calibri" w:hAnsi="Verdana"/>
                <w:sz w:val="20"/>
              </w:rPr>
              <w:t>Student st</w:t>
            </w:r>
            <w:r>
              <w:rPr>
                <w:rFonts w:ascii="Verdana" w:eastAsia="Calibri" w:hAnsi="Verdana"/>
                <w:sz w:val="20"/>
              </w:rPr>
              <w:t>r</w:t>
            </w:r>
            <w:r w:rsidRPr="00646A7F">
              <w:rPr>
                <w:rFonts w:ascii="Verdana" w:eastAsia="Calibri" w:hAnsi="Verdana"/>
                <w:sz w:val="20"/>
              </w:rPr>
              <w:t>uggled to create a variety of movements to a range of stimuli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183" w:rsidRPr="00646A7F" w:rsidRDefault="008A2183" w:rsidP="008A2183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Student showed a basic</w:t>
            </w:r>
            <w:r w:rsidRPr="00646A7F">
              <w:rPr>
                <w:rFonts w:ascii="Verdana" w:eastAsia="Calibri" w:hAnsi="Verdana"/>
                <w:sz w:val="20"/>
              </w:rPr>
              <w:t xml:space="preserve"> understanding in creating a variety of movements to a range of stimuli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183" w:rsidRPr="00646A7F" w:rsidRDefault="008A2183" w:rsidP="008A2183">
            <w:pPr>
              <w:rPr>
                <w:rFonts w:ascii="Verdana" w:eastAsia="Calibri" w:hAnsi="Verdana"/>
                <w:sz w:val="20"/>
              </w:rPr>
            </w:pPr>
            <w:r w:rsidRPr="00646A7F">
              <w:rPr>
                <w:rFonts w:ascii="Verdana" w:eastAsia="Calibri" w:hAnsi="Verdana"/>
                <w:sz w:val="20"/>
              </w:rPr>
              <w:t>Student was able to create multiple movements to all the stimuli provided</w:t>
            </w:r>
          </w:p>
        </w:tc>
      </w:tr>
    </w:tbl>
    <w:p w:rsidR="008A2183" w:rsidRDefault="008A2183" w:rsidP="008A2183">
      <w:pPr>
        <w:ind w:right="198"/>
        <w:rPr>
          <w:rFonts w:ascii="Garamond" w:hAnsi="Garamond"/>
          <w:color w:val="000000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Pr="00BA4A8C" w:rsidRDefault="008A2183" w:rsidP="008A2183">
      <w:pPr>
        <w:rPr>
          <w:rFonts w:ascii="Garamond" w:hAnsi="Garamond"/>
        </w:rPr>
      </w:pPr>
    </w:p>
    <w:p w:rsidR="008A2183" w:rsidRDefault="008A2183"/>
    <w:sectPr w:rsidR="008A2183" w:rsidSect="008A21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AD" w:rsidRDefault="003C1AAD" w:rsidP="008A2183">
      <w:r>
        <w:separator/>
      </w:r>
    </w:p>
  </w:endnote>
  <w:endnote w:type="continuationSeparator" w:id="0">
    <w:p w:rsidR="003C1AAD" w:rsidRDefault="003C1AAD" w:rsidP="008A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AD" w:rsidRDefault="003C1AAD" w:rsidP="008A2183">
      <w:r>
        <w:separator/>
      </w:r>
    </w:p>
  </w:footnote>
  <w:footnote w:type="continuationSeparator" w:id="0">
    <w:p w:rsidR="003C1AAD" w:rsidRDefault="003C1AAD" w:rsidP="008A2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83" w:rsidRDefault="008A218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Creative Arts 177, Kratochvil, Arts Lesson Template</w:t>
    </w:r>
  </w:p>
  <w:p w:rsidR="008A2183" w:rsidRDefault="008A21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E43AF"/>
    <w:multiLevelType w:val="hybridMultilevel"/>
    <w:tmpl w:val="86FA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A8C"/>
    <w:rsid w:val="003C1AAD"/>
    <w:rsid w:val="008A2183"/>
    <w:rsid w:val="00F3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8C"/>
    <w:rPr>
      <w:rFonts w:ascii="Times" w:eastAsia="Times New Roman" w:hAnsi="Times"/>
      <w:sz w:val="24"/>
    </w:rPr>
  </w:style>
  <w:style w:type="paragraph" w:styleId="Heading3">
    <w:name w:val="heading 3"/>
    <w:basedOn w:val="Normal"/>
    <w:next w:val="Normal"/>
    <w:link w:val="Heading3Char"/>
    <w:qFormat/>
    <w:rsid w:val="00BA4A8C"/>
    <w:pPr>
      <w:keepNext/>
      <w:outlineLvl w:val="2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A4A8C"/>
    <w:rPr>
      <w:rFonts w:ascii="Times" w:eastAsia="Times New Roman" w:hAnsi="Times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A8C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A4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A8C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Arts 177, Kratochvil, Lesson Template #4</vt:lpstr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177, Kratochvil, Lesson Template #4</dc:title>
  <dc:creator>Kathie Kratochvil</dc:creator>
  <cp:lastModifiedBy>Dr. Kathie</cp:lastModifiedBy>
  <cp:revision>2</cp:revision>
  <cp:lastPrinted>2011-06-29T03:45:00Z</cp:lastPrinted>
  <dcterms:created xsi:type="dcterms:W3CDTF">2011-07-11T04:33:00Z</dcterms:created>
  <dcterms:modified xsi:type="dcterms:W3CDTF">2011-07-11T04:33:00Z</dcterms:modified>
</cp:coreProperties>
</file>